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67F9" w14:textId="77777777" w:rsidR="009A1AD0" w:rsidRPr="009A1AD0" w:rsidRDefault="009A1AD0" w:rsidP="009A1AD0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</w:p>
    <w:p w14:paraId="0EF79DB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1. LĪGUMĀ LIETOTIE TERMINI UN TO SKAIDROJUMI</w:t>
      </w:r>
    </w:p>
    <w:p w14:paraId="4C6947C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7DF4354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CAD9CC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Atlaides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Premium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sastāda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€ 35,90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STANDARD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BASIC 29,90)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iegādāties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fiksētu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www.fitspotgym.lv,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piedāvātas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sekojošas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atlaides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:</w:t>
      </w:r>
    </w:p>
    <w:tbl>
      <w:tblPr>
        <w:tblStyle w:val="a5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402"/>
        <w:gridCol w:w="1984"/>
      </w:tblGrid>
      <w:tr w:rsidR="009A1AD0" w:rsidRPr="009A1AD0" w14:paraId="242D881B" w14:textId="77777777" w:rsidTr="009A1AD0">
        <w:tc>
          <w:tcPr>
            <w:tcW w:w="3148" w:type="dxa"/>
            <w:vAlign w:val="center"/>
          </w:tcPr>
          <w:p w14:paraId="4B64FF12" w14:textId="77777777" w:rsidR="009A1AD0" w:rsidRPr="009A1AD0" w:rsidRDefault="009A1AD0" w:rsidP="006D5251">
            <w:pPr>
              <w:widowControl w:val="0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Abonements</w:t>
            </w:r>
            <w:proofErr w:type="spellEnd"/>
          </w:p>
        </w:tc>
        <w:tc>
          <w:tcPr>
            <w:tcW w:w="3402" w:type="dxa"/>
            <w:vAlign w:val="center"/>
          </w:tcPr>
          <w:p w14:paraId="7C9A41E2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Cena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ar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Atlaidi</w:t>
            </w:r>
            <w:proofErr w:type="spellEnd"/>
          </w:p>
        </w:tc>
        <w:tc>
          <w:tcPr>
            <w:tcW w:w="1984" w:type="dxa"/>
            <w:vAlign w:val="center"/>
          </w:tcPr>
          <w:p w14:paraId="44DE6DF7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Pilna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cena</w:t>
            </w:r>
            <w:proofErr w:type="spellEnd"/>
          </w:p>
        </w:tc>
      </w:tr>
      <w:tr w:rsidR="009A1AD0" w:rsidRPr="009A1AD0" w14:paraId="406F5065" w14:textId="77777777" w:rsidTr="009A1AD0">
        <w:tc>
          <w:tcPr>
            <w:tcW w:w="3148" w:type="dxa"/>
            <w:vAlign w:val="center"/>
          </w:tcPr>
          <w:p w14:paraId="01CB3274" w14:textId="77777777" w:rsidR="009A1AD0" w:rsidRPr="00F16086" w:rsidRDefault="009A1AD0" w:rsidP="006D5251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Premium (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mēnesī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)</w:t>
            </w:r>
          </w:p>
          <w:p w14:paraId="6B5B39EB" w14:textId="5A432EE1" w:rsidR="009A1AD0" w:rsidRPr="00F16086" w:rsidRDefault="009A1AD0" w:rsidP="006D5251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12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5E6A5C42" w14:textId="0DE268B5" w:rsidR="00F16086" w:rsidRPr="00F16086" w:rsidRDefault="00F16086" w:rsidP="006D5251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6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25C9EBE7" w14:textId="77777777" w:rsidR="009A1AD0" w:rsidRPr="009A1AD0" w:rsidRDefault="009A1AD0" w:rsidP="006D5251">
            <w:pPr>
              <w:widowControl w:val="0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3402" w:type="dxa"/>
            <w:vAlign w:val="center"/>
          </w:tcPr>
          <w:p w14:paraId="4E6BCD51" w14:textId="258607EC" w:rsidR="009A1AD0" w:rsidRPr="00F16086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EUR </w:t>
            </w:r>
            <w:r w:rsidR="00F16086">
              <w:rPr>
                <w:rFonts w:ascii="Arial Narrow" w:eastAsia="Roboto Condensed" w:hAnsi="Arial Narrow" w:cs="Roboto Condensed"/>
                <w:sz w:val="24"/>
                <w:szCs w:val="24"/>
              </w:rPr>
              <w:t>21</w:t>
            </w: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  <w:p w14:paraId="18B07272" w14:textId="1DD7B7EE" w:rsidR="009A1AD0" w:rsidRPr="00F16086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2</w:t>
            </w:r>
            <w:r w:rsidR="009C7D32">
              <w:rPr>
                <w:rFonts w:ascii="Arial Narrow" w:eastAsia="Roboto Condensed" w:hAnsi="Arial Narrow" w:cs="Roboto Condensed"/>
                <w:sz w:val="24"/>
                <w:szCs w:val="24"/>
              </w:rPr>
              <w:t>62</w:t>
            </w: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.</w:t>
            </w:r>
            <w:r w:rsidR="009C7D32">
              <w:rPr>
                <w:rFonts w:ascii="Arial Narrow" w:eastAsia="Roboto Condensed" w:hAnsi="Arial Narrow" w:cs="Roboto Condensed"/>
                <w:sz w:val="24"/>
                <w:szCs w:val="24"/>
              </w:rPr>
              <w:t>8</w:t>
            </w: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0)</w:t>
            </w:r>
          </w:p>
          <w:p w14:paraId="64826BE1" w14:textId="77777777" w:rsid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EUR 2</w:t>
            </w:r>
            <w:r w:rsidR="009C7D32">
              <w:rPr>
                <w:rFonts w:ascii="Arial Narrow" w:eastAsia="Roboto Condensed" w:hAnsi="Arial Narrow" w:cs="Roboto Condensed"/>
                <w:sz w:val="24"/>
                <w:szCs w:val="24"/>
              </w:rPr>
              <w:t>6</w:t>
            </w: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  <w:p w14:paraId="03E42FEA" w14:textId="77777777" w:rsidR="009C7D32" w:rsidRDefault="009C7D32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>161.40</w:t>
            </w: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)</w:t>
            </w:r>
          </w:p>
          <w:p w14:paraId="442346F8" w14:textId="16458719" w:rsidR="009C7D32" w:rsidRPr="009A1AD0" w:rsidRDefault="009C7D32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>31.90</w:t>
            </w:r>
          </w:p>
        </w:tc>
        <w:tc>
          <w:tcPr>
            <w:tcW w:w="1984" w:type="dxa"/>
            <w:vAlign w:val="center"/>
          </w:tcPr>
          <w:p w14:paraId="186683D8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EUR 35.90</w:t>
            </w:r>
          </w:p>
          <w:p w14:paraId="2FDCB097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(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galīgā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cena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550.80)</w:t>
            </w:r>
          </w:p>
        </w:tc>
      </w:tr>
      <w:tr w:rsidR="009A1AD0" w:rsidRPr="009A1AD0" w14:paraId="5EA7D9CC" w14:textId="77777777" w:rsidTr="009A1AD0">
        <w:tc>
          <w:tcPr>
            <w:tcW w:w="3148" w:type="dxa"/>
            <w:vAlign w:val="center"/>
          </w:tcPr>
          <w:p w14:paraId="096C0DBC" w14:textId="77777777" w:rsidR="009A1AD0" w:rsidRPr="009A1AD0" w:rsidRDefault="009A1AD0" w:rsidP="006D5251">
            <w:pPr>
              <w:widowControl w:val="0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Standard (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mēnesī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)</w:t>
            </w:r>
          </w:p>
          <w:p w14:paraId="4CA65D47" w14:textId="77777777" w:rsidR="009C7D32" w:rsidRPr="00F16086" w:rsidRDefault="009C7D32" w:rsidP="009C7D32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12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255542AA" w14:textId="77777777" w:rsidR="009C7D32" w:rsidRPr="00F16086" w:rsidRDefault="009C7D32" w:rsidP="009C7D32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6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66C969E7" w14:textId="52EB2D60" w:rsidR="009A1AD0" w:rsidRPr="009A1AD0" w:rsidRDefault="009C7D32" w:rsidP="009C7D32">
            <w:pPr>
              <w:widowControl w:val="0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 </w:t>
            </w:r>
            <w:proofErr w:type="spellStart"/>
            <w:r w:rsidRPr="00F16086">
              <w:rPr>
                <w:rFonts w:ascii="Arial Narrow" w:eastAsia="Roboto Condensed" w:hAnsi="Arial Narrow" w:cs="Roboto Condensed"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3402" w:type="dxa"/>
            <w:vAlign w:val="center"/>
          </w:tcPr>
          <w:p w14:paraId="57F0BD80" w14:textId="6B8605E7" w:rsidR="009A1AD0" w:rsidRPr="009C7D32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EUR 1</w:t>
            </w:r>
            <w:r w:rsidR="009C7D32"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6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  <w:p w14:paraId="5D0E7C8D" w14:textId="3B18036E" w:rsidR="009C7D32" w:rsidRPr="009C7D32" w:rsidRDefault="009A1AD0" w:rsidP="009C7D32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="009C7D32"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202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,80)</w:t>
            </w:r>
          </w:p>
          <w:p w14:paraId="50BF9204" w14:textId="60348BB9" w:rsidR="009C7D32" w:rsidRPr="009C7D32" w:rsidRDefault="009C7D32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EUR 21.90</w:t>
            </w:r>
          </w:p>
          <w:p w14:paraId="4A7D40FD" w14:textId="42330A1E" w:rsidR="009C7D32" w:rsidRPr="009C7D32" w:rsidRDefault="009C7D32" w:rsidP="009C7D32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131,40)</w:t>
            </w:r>
          </w:p>
          <w:p w14:paraId="026B9D6B" w14:textId="2A4EF056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EUR 2</w:t>
            </w:r>
            <w:r w:rsidR="009C7D32">
              <w:rPr>
                <w:rFonts w:ascii="Arial Narrow" w:eastAsia="Roboto Condensed" w:hAnsi="Arial Narrow" w:cs="Roboto Condensed"/>
                <w:sz w:val="24"/>
                <w:szCs w:val="24"/>
              </w:rPr>
              <w:t>6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</w:tc>
        <w:tc>
          <w:tcPr>
            <w:tcW w:w="1984" w:type="dxa"/>
            <w:vAlign w:val="center"/>
          </w:tcPr>
          <w:p w14:paraId="7582C3FF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EUR 29.90</w:t>
            </w:r>
          </w:p>
          <w:p w14:paraId="34A5FB56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(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galīgā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cena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358.80)</w:t>
            </w:r>
          </w:p>
        </w:tc>
      </w:tr>
      <w:tr w:rsidR="009A1AD0" w:rsidRPr="009A1AD0" w14:paraId="4E712EEE" w14:textId="77777777" w:rsidTr="009A1AD0">
        <w:trPr>
          <w:trHeight w:val="70"/>
        </w:trPr>
        <w:tc>
          <w:tcPr>
            <w:tcW w:w="3148" w:type="dxa"/>
            <w:vAlign w:val="center"/>
          </w:tcPr>
          <w:p w14:paraId="685B52DB" w14:textId="77777777" w:rsidR="009A1AD0" w:rsidRPr="009A1AD0" w:rsidRDefault="009A1AD0" w:rsidP="006D5251">
            <w:pPr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Basic (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mēnesī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)</w:t>
            </w:r>
          </w:p>
          <w:p w14:paraId="12867D0B" w14:textId="6337DC9B" w:rsidR="009A1AD0" w:rsidRPr="009C7D32" w:rsidRDefault="009A1AD0" w:rsidP="006D5251">
            <w:pPr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12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7117059D" w14:textId="0A6A33B9" w:rsidR="009C7D32" w:rsidRPr="009C7D32" w:rsidRDefault="009C7D32" w:rsidP="009C7D32">
            <w:pPr>
              <w:widowControl w:val="0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6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mēneši</w:t>
            </w:r>
            <w:proofErr w:type="spellEnd"/>
          </w:p>
          <w:p w14:paraId="4C77CE89" w14:textId="77777777" w:rsidR="009A1AD0" w:rsidRPr="009A1AD0" w:rsidRDefault="009A1AD0" w:rsidP="006D5251">
            <w:pPr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-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minimālais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līguma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termiņš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3402" w:type="dxa"/>
            <w:vAlign w:val="center"/>
          </w:tcPr>
          <w:p w14:paraId="2B3B38CF" w14:textId="6163FAC3" w:rsidR="009A1AD0" w:rsidRPr="009C7D32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EUR 1</w:t>
            </w:r>
            <w:r w:rsidR="009C7D32"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6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  <w:p w14:paraId="1CA58041" w14:textId="23486755" w:rsidR="009C7D32" w:rsidRPr="009C7D32" w:rsidRDefault="009A1AD0" w:rsidP="009C7D32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="009C7D32"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202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,80)</w:t>
            </w:r>
          </w:p>
          <w:p w14:paraId="27C7A514" w14:textId="77777777" w:rsidR="009A1AD0" w:rsidRPr="009C7D32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EUR 2</w:t>
            </w:r>
            <w:r w:rsidR="009C7D32"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1</w:t>
            </w: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.90</w:t>
            </w:r>
          </w:p>
          <w:p w14:paraId="73BC990B" w14:textId="2BB0EF96" w:rsidR="009C7D32" w:rsidRPr="009C7D32" w:rsidRDefault="009C7D32" w:rsidP="009C7D32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(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galīgā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cena</w:t>
            </w:r>
            <w:proofErr w:type="spellEnd"/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131.40)</w:t>
            </w:r>
          </w:p>
          <w:p w14:paraId="3DAD9D56" w14:textId="0C2708A0" w:rsidR="009C7D32" w:rsidRPr="009C7D32" w:rsidRDefault="009C7D32" w:rsidP="009C7D32">
            <w:pPr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9C7D32">
              <w:rPr>
                <w:rFonts w:ascii="Arial Narrow" w:eastAsia="Roboto Condensed" w:hAnsi="Arial Narrow" w:cs="Roboto Condensed"/>
                <w:sz w:val="24"/>
                <w:szCs w:val="24"/>
              </w:rPr>
              <w:t>26.90</w:t>
            </w:r>
          </w:p>
          <w:p w14:paraId="6D2C009B" w14:textId="18BD0DD0" w:rsidR="009C7D32" w:rsidRPr="009A1AD0" w:rsidRDefault="009C7D32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2034E4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EUR 29.90</w:t>
            </w:r>
          </w:p>
          <w:p w14:paraId="0A99EEF7" w14:textId="77777777" w:rsidR="009A1AD0" w:rsidRPr="009A1AD0" w:rsidRDefault="009A1AD0" w:rsidP="006D5251">
            <w:pPr>
              <w:jc w:val="center"/>
              <w:rPr>
                <w:rFonts w:ascii="Arial Narrow" w:eastAsia="Roboto Condensed" w:hAnsi="Arial Narrow" w:cs="Roboto Condensed"/>
                <w:sz w:val="28"/>
                <w:szCs w:val="28"/>
              </w:rPr>
            </w:pPr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(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galīgā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</w:t>
            </w:r>
            <w:proofErr w:type="spellStart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>cena</w:t>
            </w:r>
            <w:proofErr w:type="spellEnd"/>
            <w:r w:rsidRPr="009A1AD0">
              <w:rPr>
                <w:rFonts w:ascii="Arial Narrow" w:eastAsia="Roboto Condensed" w:hAnsi="Arial Narrow" w:cs="Roboto Condensed"/>
                <w:sz w:val="28"/>
                <w:szCs w:val="28"/>
              </w:rPr>
              <w:t xml:space="preserve"> 358.80)</w:t>
            </w:r>
          </w:p>
        </w:tc>
      </w:tr>
    </w:tbl>
    <w:p w14:paraId="672238F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Papildpakalpojumi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iegādāties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produktus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starpniecību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hyperlink r:id="rId5">
        <w:r w:rsidRPr="009A1AD0">
          <w:rPr>
            <w:rFonts w:ascii="Arial Narrow" w:eastAsia="Roboto Condensed" w:hAnsi="Arial Narrow" w:cs="Roboto Condensed"/>
            <w:sz w:val="28"/>
            <w:szCs w:val="28"/>
          </w:rPr>
          <w:t>www.fitspotgym.lv</w:t>
        </w:r>
      </w:hyperlink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norēķinoties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€,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):</w:t>
      </w:r>
    </w:p>
    <w:p w14:paraId="26EFAFF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Dvieļu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</w:t>
      </w:r>
    </w:p>
    <w:p w14:paraId="543EBA4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Skapīša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</w:t>
      </w:r>
    </w:p>
    <w:p w14:paraId="057DE37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Ūdens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</w:t>
      </w:r>
    </w:p>
    <w:p w14:paraId="498BBDE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Multiklubs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                3,00</w:t>
      </w:r>
    </w:p>
    <w:p w14:paraId="1101C5F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Citi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, €:</w:t>
      </w:r>
    </w:p>
    <w:tbl>
      <w:tblPr>
        <w:tblW w:w="72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5161"/>
      </w:tblGrid>
      <w:tr w:rsidR="009C7D32" w:rsidRPr="009A1AD0" w14:paraId="41C0E400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88CCF" w14:textId="04D65C4E" w:rsidR="009C7D32" w:rsidRPr="009A1AD0" w:rsidRDefault="009C7D32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Vienreizējs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apmeklēju</w:t>
            </w:r>
            <w:r w:rsidR="00CE3C75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m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s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A65C" w14:textId="40CBDD0F" w:rsidR="009C7D32" w:rsidRPr="009A1AD0" w:rsidRDefault="009C7D32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5,00 </w:t>
            </w:r>
          </w:p>
        </w:tc>
      </w:tr>
      <w:tr w:rsidR="009C7D32" w:rsidRPr="009A1AD0" w14:paraId="3FE82CBB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331F" w14:textId="6012F4A8" w:rsidR="009C7D32" w:rsidRPr="009A1AD0" w:rsidRDefault="009C7D32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Vienreizējs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grupu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nodarbības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abonements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26C6" w14:textId="6BCDCD0D" w:rsidR="009C7D32" w:rsidRPr="009A1AD0" w:rsidRDefault="009C7D32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10,00</w:t>
            </w:r>
          </w:p>
        </w:tc>
      </w:tr>
      <w:tr w:rsidR="009A1AD0" w:rsidRPr="009A1AD0" w14:paraId="0CFF3E7E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14C6FD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lastRenderedPageBreak/>
              <w:t>Kartes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pārreģistrēšana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citai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personai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2901C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10,00</w:t>
            </w:r>
          </w:p>
        </w:tc>
      </w:tr>
      <w:tr w:rsidR="009A1AD0" w:rsidRPr="009A1AD0" w14:paraId="7E11EFC4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D23B8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Biedra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kartes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vai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skapīša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atslēgas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atjaunošana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00950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5,00</w:t>
            </w:r>
          </w:p>
        </w:tc>
      </w:tr>
      <w:tr w:rsidR="009A1AD0" w:rsidRPr="009A1AD0" w14:paraId="1CEDECD8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82AC4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Apmeklējuma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atskaites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sagatavošana</w:t>
            </w:r>
            <w:proofErr w:type="spellEnd"/>
          </w:p>
          <w:p w14:paraId="4CFD5EB8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(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iesniegšanai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apdrošināšanas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kompānijām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7978E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1,00</w:t>
            </w:r>
          </w:p>
        </w:tc>
      </w:tr>
      <w:tr w:rsidR="009A1AD0" w:rsidRPr="009A1AD0" w14:paraId="4FDE27A1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CE2B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Apmeklējums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ārpus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sava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abonemnta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veida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2E33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3,00</w:t>
            </w:r>
          </w:p>
        </w:tc>
      </w:tr>
      <w:tr w:rsidR="009A1AD0" w:rsidRPr="009A1AD0" w14:paraId="5F3A6EF7" w14:textId="77777777" w:rsidTr="00D5258E">
        <w:tc>
          <w:tcPr>
            <w:tcW w:w="20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321CF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Abonementa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darbības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tecējuma</w:t>
            </w:r>
            <w:proofErr w:type="spellEnd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apturēšana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4BF44" w14:textId="77777777" w:rsidR="009A1AD0" w:rsidRPr="009A1AD0" w:rsidRDefault="009A1AD0" w:rsidP="006D5251">
            <w:pPr>
              <w:pStyle w:val="a3"/>
              <w:jc w:val="both"/>
              <w:rPr>
                <w:rFonts w:ascii="Arial Narrow" w:eastAsia="Times New Roman" w:hAnsi="Arial Narrow"/>
                <w:sz w:val="28"/>
                <w:szCs w:val="28"/>
                <w:lang w:eastAsia="lv-LV"/>
              </w:rPr>
            </w:pPr>
            <w:r w:rsidRPr="009A1AD0">
              <w:rPr>
                <w:rFonts w:ascii="Arial Narrow" w:eastAsia="Times New Roman" w:hAnsi="Arial Narrow"/>
                <w:sz w:val="28"/>
                <w:szCs w:val="28"/>
                <w:bdr w:val="none" w:sz="0" w:space="0" w:color="auto" w:frame="1"/>
                <w:lang w:eastAsia="lv-LV"/>
              </w:rPr>
              <w:t>5,00</w:t>
            </w:r>
          </w:p>
        </w:tc>
      </w:tr>
    </w:tbl>
    <w:p w14:paraId="5FBFDCB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Cenrādis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esošais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E8309E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Sabiedrība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Ierobežotu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„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Group”,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vienotais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numurs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LV- 40103520480,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juridiskā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Zemitāna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9/3, LV-1012.</w:t>
      </w:r>
    </w:p>
    <w:p w14:paraId="6420EB2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Regulārais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maksājums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naudas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pārskaitījums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izteikti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atbilstoši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DEAA63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Reģistrācija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pieteikuma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formas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ievadlauku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aizpildīšana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www.fitspotgym.lv,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mērķi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DF669E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zāle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Zemitāna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9/</w:t>
      </w:r>
      <w:proofErr w:type="gramStart"/>
      <w:r w:rsidRPr="009A1AD0">
        <w:rPr>
          <w:rFonts w:ascii="Arial Narrow" w:eastAsia="Roboto Condensed" w:hAnsi="Arial Narrow" w:cs="Roboto Condensed"/>
          <w:sz w:val="28"/>
          <w:szCs w:val="28"/>
        </w:rPr>
        <w:t>3,,</w:t>
      </w:r>
      <w:proofErr w:type="gram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LV-1012.</w:t>
      </w:r>
    </w:p>
    <w:p w14:paraId="4149EDC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pakalpojumi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C32E45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konts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piesaistītais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76EFF0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Privilēģijas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privilēģijas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definētas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Iekšējās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839869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</w:p>
    <w:p w14:paraId="31ECC4F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2. LĪGUMA PRIEKŠMETS</w:t>
      </w:r>
    </w:p>
    <w:p w14:paraId="634D127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1ECA5E2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2.1.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parakstīšanu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izsaka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vēlmi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maldus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viltus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spaidiem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mērķi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un/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periodā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izvēlas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48B193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2.2.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75265E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2.3.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veicis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www.fitspotgym.lv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piekritis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2F1B7D5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2.4.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piešķirtas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visas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privilēģijas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piedāvātos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CA3941F" w14:textId="77777777" w:rsid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2.5.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rīcībspējīga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tiesībspējīga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persona,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sasniegusi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18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vecumu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uzrādījusi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apliecinošu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dokumentu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reģistratūras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darbiniekam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samaksājusi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</w:p>
    <w:p w14:paraId="3A76413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 xml:space="preserve">2.6.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Piekrītot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Distances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līgumam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izsniegta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magnētiskā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īpašums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izbeidzoties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magnētiskā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jāatgriež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Izsniegto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drīkst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persona,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vārda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reģistrēta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65B1315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</w:p>
    <w:p w14:paraId="59BF170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3. MAKSAS UN MAKSĀJUMI</w:t>
      </w:r>
    </w:p>
    <w:p w14:paraId="12E3060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2A6B84B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3.1.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9CEA36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uzdod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ieturēšanu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esošajiem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naudas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75FF1E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izvelējies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aizpildot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anketu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6D0D177" w14:textId="77777777" w:rsidR="009A1AD0" w:rsidRPr="009A1AD0" w:rsidRDefault="009A1AD0" w:rsidP="009A1AD0">
      <w:pPr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3.3. Visas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samaksātas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priekšapmaksu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starpniecību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pieeju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nākamajam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neatgriezeniski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atmaksāti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atpakaļ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pat tad,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faktiski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apmaksātajā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periodā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atteikuma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10.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40076D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>3.4</w:t>
      </w:r>
      <w:r w:rsidR="00915D25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="00915D25">
        <w:rPr>
          <w:rFonts w:ascii="Arial Narrow" w:eastAsia="Roboto Condensed" w:hAnsi="Arial Narrow" w:cs="Roboto Condensed"/>
          <w:sz w:val="28"/>
          <w:szCs w:val="28"/>
        </w:rPr>
        <w:t>K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>ompānija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vienpusēji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izdarīt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Cenrādī</w:t>
      </w:r>
      <w:proofErr w:type="spellEnd"/>
    </w:p>
    <w:p w14:paraId="70DB907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>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mainās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Kompānijas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pašizmaksas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nodokļi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</w:p>
    <w:p w14:paraId="3242CD5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mainās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fitnesa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tirgus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vairāk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10%),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Vispārīgos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apmeklēšanas</w:t>
      </w:r>
      <w:proofErr w:type="spellEnd"/>
    </w:p>
    <w:p w14:paraId="47CCA32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pielikumos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</w:t>
      </w:r>
    </w:p>
    <w:p w14:paraId="109CD90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nodrošinot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dokumenta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teksta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publicēšanu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zonā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</w:p>
    <w:p w14:paraId="6C3DC52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zonā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elektroniskā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ne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vēlāk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</w:p>
    <w:p w14:paraId="18C1D93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pielikumu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nelabvēlīgi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</w:t>
      </w:r>
    </w:p>
    <w:p w14:paraId="5FB7D21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ietekmē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gramStart"/>
      <w:r w:rsidRPr="009A1AD0">
        <w:rPr>
          <w:rFonts w:ascii="Arial Narrow" w:eastAsia="Roboto Condensed" w:hAnsi="Arial Narrow" w:cs="Roboto Condensed"/>
          <w:sz w:val="28"/>
          <w:szCs w:val="28"/>
        </w:rPr>
        <w:t>un to</w:t>
      </w:r>
      <w:proofErr w:type="gram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nepiekrīt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jebkādām</w:t>
      </w:r>
      <w:proofErr w:type="spellEnd"/>
    </w:p>
    <w:p w14:paraId="2A03FA3A" w14:textId="09701AD7" w:rsidR="00F34565" w:rsidRPr="009A1AD0" w:rsidRDefault="009A1AD0" w:rsidP="00F34565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sankcijām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dienu</w:t>
      </w:r>
      <w:proofErr w:type="spellEnd"/>
    </w:p>
    <w:p w14:paraId="75A3412F" w14:textId="2CC2624E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Kompānijai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</w:p>
    <w:p w14:paraId="1308982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Kompānijas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juridisko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oficiālo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elektroniskā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10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desmit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</w:p>
    <w:p w14:paraId="4BC2794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Kompānija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nesaņem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</w:p>
    <w:p w14:paraId="7EB3292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izbeigšanu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uzskatīts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piekritis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pielikumu</w:t>
      </w:r>
      <w:proofErr w:type="spellEnd"/>
    </w:p>
    <w:p w14:paraId="3A3DA165" w14:textId="77777777" w:rsid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grozījumiem</w:t>
      </w:r>
      <w:proofErr w:type="spellEnd"/>
    </w:p>
    <w:p w14:paraId="6965616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>
        <w:t xml:space="preserve">.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sākuma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biežums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reizi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sākuma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datums.</w:t>
      </w:r>
    </w:p>
    <w:p w14:paraId="715691B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neizpilda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, ja:</w:t>
      </w:r>
    </w:p>
    <w:p w14:paraId="21212FD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3.6.1.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pietiekami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daudz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naudas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un/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komisijas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proofErr w:type="gram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;</w:t>
      </w:r>
      <w:proofErr w:type="gramEnd"/>
    </w:p>
    <w:p w14:paraId="1135FA0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3.6.2.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EC639C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3.7.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ilgāks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3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samazinātu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neizmantoto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samazināts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proporcionāli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tekošais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priekšapmaksa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ilgāku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periodu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neatkarīgi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periodā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tad, periods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ieskaitīts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5A399E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3.8.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fiksētu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uzskaites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periods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kalendārais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sākuma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sevī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ietver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:</w:t>
      </w:r>
    </w:p>
    <w:p w14:paraId="205504F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Dvieļu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dvielis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</w:p>
    <w:p w14:paraId="78AD73B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Skapīša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individuāls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drēbju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skapītis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visa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garumā</w:t>
      </w:r>
      <w:proofErr w:type="spellEnd"/>
    </w:p>
    <w:p w14:paraId="313C2AF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ūdens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7,90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ūdens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klāstā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iekļautā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6C48FB4D" w14:textId="77777777" w:rsid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Multiklubs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3,00 –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iespēja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apmeklēt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jebkuru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no trim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Group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klubiem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>:</w:t>
      </w:r>
    </w:p>
    <w:p w14:paraId="46DDB44E" w14:textId="77777777" w:rsidR="009A1AD0" w:rsidRPr="009A1AD0" w:rsidRDefault="009A1AD0" w:rsidP="009A1AD0">
      <w:pPr>
        <w:pStyle w:val="a6"/>
        <w:numPr>
          <w:ilvl w:val="0"/>
          <w:numId w:val="1"/>
        </w:num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Zemitāna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iela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r>
        <w:rPr>
          <w:rFonts w:ascii="Arial Narrow" w:eastAsia="Roboto Condensed" w:hAnsi="Arial Narrow" w:cs="Roboto Condensed"/>
          <w:sz w:val="28"/>
          <w:szCs w:val="28"/>
        </w:rPr>
        <w:t xml:space="preserve"> 2)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Gatv</w:t>
      </w:r>
      <w:r>
        <w:rPr>
          <w:rFonts w:ascii="Arial Narrow" w:eastAsia="Roboto Condensed" w:hAnsi="Arial Narrow" w:cs="Roboto Condensed"/>
          <w:sz w:val="28"/>
          <w:szCs w:val="28"/>
        </w:rPr>
        <w:t>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r>
        <w:rPr>
          <w:rFonts w:ascii="Arial Narrow" w:eastAsia="Roboto Condensed" w:hAnsi="Arial Narrow" w:cs="Roboto Condensed"/>
          <w:sz w:val="28"/>
          <w:szCs w:val="28"/>
        </w:rPr>
        <w:t xml:space="preserve">5,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Ādaži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Ādažu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novads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, 3) Augusta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Dombrovska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ielā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26,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Rīgā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</w:p>
    <w:p w14:paraId="425AED93" w14:textId="77777777" w:rsidR="009A1AD0" w:rsidRPr="009A1AD0" w:rsidRDefault="009A1AD0" w:rsidP="009A1AD0">
      <w:pPr>
        <w:spacing w:after="200"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iekļauto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neizmantotie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pārnesti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nākošo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aprakstu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iepazīties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administratora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stenda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  <w:r w:rsidRPr="009A1AD0">
        <w:rPr>
          <w:rFonts w:ascii="Arial Narrow" w:eastAsia="Roboto Condensed" w:hAnsi="Arial Narrow" w:cs="Roboto Condensed"/>
          <w:i/>
          <w:sz w:val="28"/>
          <w:szCs w:val="28"/>
          <w:u w:val="single"/>
        </w:rPr>
        <w:t xml:space="preserve"> </w:t>
      </w:r>
    </w:p>
    <w:p w14:paraId="3559070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 4. SODA SANKCIJAS</w:t>
      </w:r>
    </w:p>
    <w:p w14:paraId="3370781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7CBB88D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color w:val="FF0000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4.1.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Līgumsoda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apmērs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neveiktiem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sastāda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10%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summas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17E217C" w14:textId="5A149553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4.2. </w:t>
      </w:r>
      <w:bookmarkStart w:id="1" w:name="_Hlk33441915"/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sastāda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€ 35,90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ierobežojumu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€ 29,90),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noslēdzis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līgumsods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aprēķināts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pilnas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cenas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atņemot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cenu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piešķirta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starpību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reizinot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mēnešu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skaitu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kuros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bijis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aktīvs</w:t>
      </w:r>
      <w:proofErr w:type="spellEnd"/>
      <w:r w:rsidR="009C7D32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C7D32">
        <w:rPr>
          <w:rFonts w:ascii="Arial Narrow" w:eastAsia="Roboto Condensed" w:hAnsi="Arial Narrow" w:cs="Roboto Condensed"/>
          <w:sz w:val="28"/>
          <w:szCs w:val="28"/>
        </w:rPr>
        <w:t>abonements</w:t>
      </w:r>
      <w:bookmarkEnd w:id="1"/>
      <w:proofErr w:type="spellEnd"/>
    </w:p>
    <w:p w14:paraId="1ED7697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48F6B94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5. PAKALPOJUMA SNIEDZĒJA UN KLIENTA ATBILDĪBA</w:t>
      </w:r>
    </w:p>
    <w:p w14:paraId="3C2E9C9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633AA88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5.1.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precīza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C60CC3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5.2.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jebkādām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trešajām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savstarpējiem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prasījumiem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8872D2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5.3.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jebkādiem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zaudējumiem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3.6.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minētajos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4DBFC7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5.4.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patiesumu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pilnīgumu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nepieciešamo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naudas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pietiekamību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komisijas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671767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5.5.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savlaicīgi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kavējumiem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apmērā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apmaksāt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9DB6CA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5.6.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piesaistītā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bankas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kuru tika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derīga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beidzies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u.tml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5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kārtējā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brīža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esamību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jāreģistrē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www.fitspotgym.lv.</w:t>
      </w:r>
    </w:p>
    <w:p w14:paraId="41E43B4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 </w:t>
      </w:r>
    </w:p>
    <w:p w14:paraId="6BC3E3B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6. LĪGUMA DARBĪBAS TERMIŅŠ UN IZBEIGŠANA</w:t>
      </w:r>
    </w:p>
    <w:p w14:paraId="5504EA0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38921D7A" w14:textId="20087F58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uzskatāms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anketas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aizpildīšanu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iesniegšanu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beztermiņa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</w:t>
      </w:r>
      <w:r w:rsidR="00F34565">
        <w:rPr>
          <w:rFonts w:ascii="Arial Narrow" w:eastAsia="Roboto Condensed" w:hAnsi="Arial Narrow" w:cs="Roboto Condensed"/>
          <w:sz w:val="28"/>
          <w:szCs w:val="28"/>
        </w:rPr>
        <w:t xml:space="preserve">mēnesis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="00F34565">
        <w:rPr>
          <w:rFonts w:ascii="Arial Narrow" w:eastAsia="Roboto Condensed" w:hAnsi="Arial Narrow" w:cs="Roboto Condensed"/>
          <w:sz w:val="28"/>
          <w:szCs w:val="28"/>
        </w:rPr>
        <w:t xml:space="preserve">  6 </w:t>
      </w:r>
      <w:proofErr w:type="spellStart"/>
      <w:r w:rsidR="00F34565">
        <w:rPr>
          <w:rFonts w:ascii="Arial Narrow" w:eastAsia="Roboto Condensed" w:hAnsi="Arial Narrow" w:cs="Roboto Condensed"/>
          <w:sz w:val="28"/>
          <w:szCs w:val="28"/>
        </w:rPr>
        <w:t>mēneši</w:t>
      </w:r>
      <w:proofErr w:type="spellEnd"/>
      <w:r w:rsidR="00F34565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="00F34565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12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).</w:t>
      </w:r>
    </w:p>
    <w:p w14:paraId="5881A77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 xml:space="preserve">6.2. Lai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atteiktos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nepieciešams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septiņas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iztecēšanas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1033BE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6.3. Lai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Papildpakalpojumu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izmantošanu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nepieciešams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septiņas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41DF06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automātiski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pagarināts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beidzoties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turpinās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iekasēt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pieteiks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septiņu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brīdinājumu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pieteiktā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iepriekšējā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brīdinājumam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jābeidzas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septiņas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pēdējai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nebrīdina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pagarināts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summu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pēdējā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mēnesī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brīdim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būs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vēlas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iztecēšanas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līgumsods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4.2.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3B9D417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radušies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objektīvi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neatļauj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iestājušies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nepārvaramas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radītie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pasludināts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rīcībnespējīgu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maksātnespējīgu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pasludināts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tiesiskās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aizsardzības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process,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guvis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smagu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traumu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iestājusies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grūtniecība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deklarētās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dzīvesvietas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ārpus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pilsētas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teritorijas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pierādīt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Jautājumos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veselības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stāvokļa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pasliktināšanos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attaisnojuma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dokumentu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uzskatīta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nespējas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perioda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bijis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nespējīgs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30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faktu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pierādīšanas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kompetentas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izsniegti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dokumenti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iemeslu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tekošā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pēdējo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Pārtraucot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pantā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4.2.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apakšpunktā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līgumsods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AE55CB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vienpusēji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, ja:</w:t>
      </w:r>
    </w:p>
    <w:p w14:paraId="6C22438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6.6.1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pārkāpis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Iekšējās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iepazīties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izvietoti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administratora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stenda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pārkāpums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būtisks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godprātību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ticību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izpildīšanā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izdarītā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pārkāpuma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nozīmīgumu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Sabiedrība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izvērtē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individuāli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98464B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6.6.2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samaksājis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līgumsodus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soda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naudas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21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;</w:t>
      </w:r>
    </w:p>
    <w:p w14:paraId="6719550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Regulārā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1E04B4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6.8. Lai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pārtrauktu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atteiktos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ikmēneša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apturētu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abonementa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jāierodas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atrašanās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jāiesniedz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iesniegums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amatpersonām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24B3E8A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6.9.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nenoteiktu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beztermiņa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uzteikt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negatīvām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sekām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t.i.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12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mēneši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piešķirtas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atlaides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24F1726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5DBE156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7. VISPĀRĒJIE JAUTĀJUMI</w:t>
      </w:r>
    </w:p>
    <w:p w14:paraId="60472D2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259B7E1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kļūst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kontaktinformācijas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tālrunis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u.c.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6.8.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94030A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 xml:space="preserve"> 7.2.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darbinieki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aģenti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apakšlīguma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darbinieki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medicīniski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kvalificēti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vismazākās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šaubas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veselības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stāvokli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jākonsultējas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ārstējošo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ārstu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stingri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rekomendē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konsultēties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ģimenes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ārstu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Drošības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iemeslu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pats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korektu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nenes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traumām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kaitējumu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veselībai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nāves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nepareizas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cēloni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bijusi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ražotāja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pārdevēja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bezdarbība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pārliecināts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pareizi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trenažieri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vienmēr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jautājiet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E979F1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neuzņemas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personīgie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treneri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69BFB53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īpašuma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zaudējumiem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bojājumiem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zādzību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ienes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faktu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konstatēta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pierādīta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7A98A43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respektēt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ievērot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Iekšējās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pieejami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4CE202D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patur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sevis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cedēt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visa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prasījumus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Parakstot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apzinās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visa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prasījumu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cesijai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trešajām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varētu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izrietēt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593D8F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7.7.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patur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vienpusēji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izdarīt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Cenrādī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Iekšējās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pamatots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iemesls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: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nodokļiem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nodevām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komunālo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(t.sk.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elektroenerģijas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siltumenerģijas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ūdensapgādes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u.c.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paaugstināšanās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īres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paaugstināšanās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inflācija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vidējā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patēriņu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paaugstināšanās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degvielas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paaugstināšanās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utml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nodrošināt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savlaicīgi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t.i.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30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trīsdesmit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individuāli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elektroniskā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ietverot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patērētājam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sagatavotajā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rēķinā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mobilā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tālruņa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numuru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ko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akceptējis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), bez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nodrošināt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pieejamību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internetā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: www.fitspotgym.lv.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iepazīties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vienpusēji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Sabiedrību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vismaz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stāšanās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izmaiņas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grozījumiem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prasībās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īstenošana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piešķirta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pasliktina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stāvokli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ekonomisko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jau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esošajiem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paredzētajos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6.4.p., 4.p, 4.1.p. Un 4.2.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</w:p>
    <w:p w14:paraId="63F7FE1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7.8.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vakaru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iztukšot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garderobes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skapīšus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priekšmeti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atrasti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uzglabāti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30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pārtikas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ātri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bojājošās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preces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tie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uzskatīti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pamestiem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patur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iznīcināt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atstātās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mantas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pantā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pienācīgā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devis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piekrišanu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iznīcināšanai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atstātās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mantas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apdraud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veselību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drošību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atstātām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mantām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publiskota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stendā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identificēt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atstatām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mantām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nosūtīta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individuāli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elektroniskā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nosūtot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norādīto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mobilā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tālruņa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numuru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ko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akceptējis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).</w:t>
      </w:r>
    </w:p>
    <w:p w14:paraId="3BDB50D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7.9.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daļas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ieskatiem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uzlabojumus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remontdarbus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uzkopšanu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pieļaujama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ilgu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posmu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>nepieciešams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mērķa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sasniegšanai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piedāvāta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alternatīva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laikposmu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apmeklējumam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pieejami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maksas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pārrēķinu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nepieprasot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laikposmu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apmeklējumam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pieejams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Pārrēķins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faktiski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ilgāk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atkāpties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noslēgtā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minimālā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negatīvām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tiesiskām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finansiālām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sekām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t.i.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piemēroti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6.4.p., 4.p, 4.1.p., 4.2., un 4.2.punktu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nosacījumi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67B9CA9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7.10.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Parakstot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apzinās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personīgo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apstrādei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– personas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aizsardzības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izpratnē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aktuālo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SMS, pasta, e-pasta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telefona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zvanu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izvēlēties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komunikāciju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ērtākais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nenes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zaudējumiem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varētu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nesaņemot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D9E8F7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7.11.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starpā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veikta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videonovērošana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videoieraksta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saglabāšanu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Videonovērošanas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tiesiskais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pamats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Fizisko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aizsardzības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7.panta 5. un </w:t>
      </w:r>
      <w:proofErr w:type="gramStart"/>
      <w:r w:rsidRPr="009A1AD0">
        <w:rPr>
          <w:rFonts w:ascii="Arial Narrow" w:eastAsia="Roboto Condensed" w:hAnsi="Arial Narrow" w:cs="Roboto Condensed"/>
          <w:sz w:val="28"/>
          <w:szCs w:val="28"/>
        </w:rPr>
        <w:t>6.daļā</w:t>
      </w:r>
      <w:proofErr w:type="gram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apstrādes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pārzinis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SIA “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FitSpot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Group”,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vienotais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numurs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40103520480,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Juridiskā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adrese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Zemitāna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9/3,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LV-1012. </w:t>
      </w:r>
    </w:p>
    <w:p w14:paraId="26F2F5C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7.12.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patur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Pakalpojuma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darbiniekiem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pārskatīt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saglabātos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videonovērošanas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kameru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fiksētos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materiālus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Saglabātie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video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filmēšanas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materiāli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tiks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glabāti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drošā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Fizisko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aizsardzības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likumu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51CB2DC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 </w:t>
      </w:r>
    </w:p>
    <w:p w14:paraId="7AA71EE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8. NEPĀRVARAMAS VARAS APSTĀKĻI</w:t>
      </w:r>
    </w:p>
    <w:p w14:paraId="7858687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72AB94A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nepārvaramas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izpratnē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nepārvaramas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stihiskas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katastrofas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t.sk.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ūdens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plūdi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zemestrīces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ugunsgrēki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streiki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valsts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iedzīvotāju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nemieri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valsts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institūciju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izdoti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nevarēja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paredzēt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novērst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saprātīgiem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līdzekļiem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–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paredzētie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termiņi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pagarināti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atbilstoši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būtiski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ietekmē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kopumā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nevar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izpildīt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paziņo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Turklāt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jāiesniedz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attiecīgajai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dokumenti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apliecina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apstākļu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izbeigšanos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3B72061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 </w:t>
      </w:r>
    </w:p>
    <w:p w14:paraId="2061325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>9. NOBEIGUMA NOTEIKUMI</w:t>
      </w:r>
    </w:p>
    <w:p w14:paraId="4BD623F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712E1F6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saturs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ko,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konfidenciāla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neizpaust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saturu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konfidenciālu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nonākusi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rīcībā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pildīšanas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procesā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trešajām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piekrišanas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Konfidencialitātes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ietvaros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starpā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iepriekšējas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piekrišanas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neizpaust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trešajām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personām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ekonomiska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tehnoloģiska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ražošanas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juridiska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mārketinga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biznesa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informāciju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iegūta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formā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slēdzot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Konfidencialitātes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uzņēmumiem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ietilpst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grupā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iestādēm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organizācijām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sniegšana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obligāta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Latvijas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Republikas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esošo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prasībām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minētie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konfidencialitātes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abām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gan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visā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gan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izbeigšanas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176C0F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9.1.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pārkāpj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9.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zaudējumu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atlīdzību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otrai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kompensēt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pierādītos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zaudējumus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10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desmit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attiecīga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rakstiska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pieprasījuma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pietiekamu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pierādījumu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saņemšanas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13D610AA" w14:textId="77777777" w:rsidR="00915D25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lastRenderedPageBreak/>
        <w:t xml:space="preserve">9.2.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Jebkuras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domstarpības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nesaskaņas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saistībā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risina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savstarpēju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pārrunu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ceļā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savstarpēju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pārrunu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ceļā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panākt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iespējams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strīds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nodots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izskatīšanai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Latvijas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Republikas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normatīvajos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aktos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paredzētajā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kārtībā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Civilprocesa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likuma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</w:p>
    <w:p w14:paraId="1649F512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N</w:t>
      </w:r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oteikumiem</w:t>
      </w:r>
      <w:proofErr w:type="spellEnd"/>
    </w:p>
    <w:p w14:paraId="2E4B6691" w14:textId="77777777" w:rsidR="009A1AD0" w:rsidRP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15D25">
        <w:rPr>
          <w:rFonts w:ascii="Arial Narrow" w:hAnsi="Arial Narrow"/>
          <w:sz w:val="28"/>
          <w:szCs w:val="28"/>
        </w:rPr>
        <w:t xml:space="preserve">9.3. </w:t>
      </w:r>
      <w:proofErr w:type="spellStart"/>
      <w:r w:rsidRPr="00915D25">
        <w:rPr>
          <w:rFonts w:ascii="Arial Narrow" w:hAnsi="Arial Narrow"/>
          <w:sz w:val="28"/>
          <w:szCs w:val="28"/>
        </w:rPr>
        <w:t>Pirms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noslēgšanas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Klientam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uzmanīgi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jāiepazīstas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visiem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šī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tā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pielikumu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noteikumiem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15D25">
        <w:rPr>
          <w:rFonts w:ascii="Arial Narrow" w:hAnsi="Arial Narrow"/>
          <w:sz w:val="28"/>
          <w:szCs w:val="28"/>
        </w:rPr>
        <w:t>iepriekš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noskaidrojot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pārrunājot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Kluba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administratoru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visus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radušos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jautājumus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915D25">
        <w:rPr>
          <w:rFonts w:ascii="Arial Narrow" w:hAnsi="Arial Narrow"/>
          <w:sz w:val="28"/>
          <w:szCs w:val="28"/>
        </w:rPr>
        <w:t>Gadījumā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ja </w:t>
      </w:r>
      <w:proofErr w:type="spellStart"/>
      <w:r w:rsidRPr="00915D25">
        <w:rPr>
          <w:rFonts w:ascii="Arial Narrow" w:hAnsi="Arial Narrow"/>
          <w:sz w:val="28"/>
          <w:szCs w:val="28"/>
        </w:rPr>
        <w:t>Klients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nav </w:t>
      </w:r>
      <w:proofErr w:type="spellStart"/>
      <w:r w:rsidRPr="00915D25">
        <w:rPr>
          <w:rFonts w:ascii="Arial Narrow" w:hAnsi="Arial Narrow"/>
          <w:sz w:val="28"/>
          <w:szCs w:val="28"/>
        </w:rPr>
        <w:t>vērsies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jautājumiem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pie </w:t>
      </w:r>
      <w:proofErr w:type="spellStart"/>
      <w:r w:rsidRPr="00915D25">
        <w:rPr>
          <w:rFonts w:ascii="Arial Narrow" w:hAnsi="Arial Narrow"/>
          <w:sz w:val="28"/>
          <w:szCs w:val="28"/>
        </w:rPr>
        <w:t>Kluba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administratora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15D25">
        <w:rPr>
          <w:rFonts w:ascii="Arial Narrow" w:hAnsi="Arial Narrow"/>
          <w:sz w:val="28"/>
          <w:szCs w:val="28"/>
        </w:rPr>
        <w:t>slēdzot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atzīmējot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Interneta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Mājaslapā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savu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apstiprinājumu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15D25">
        <w:rPr>
          <w:rFonts w:ascii="Arial Narrow" w:hAnsi="Arial Narrow"/>
          <w:sz w:val="28"/>
          <w:szCs w:val="28"/>
        </w:rPr>
        <w:t>Klients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apliecina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savu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beznosacījuma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piekrišanu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visiem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(tai </w:t>
      </w:r>
      <w:proofErr w:type="spellStart"/>
      <w:r w:rsidRPr="00915D25">
        <w:rPr>
          <w:rFonts w:ascii="Arial Narrow" w:hAnsi="Arial Narrow"/>
          <w:sz w:val="28"/>
          <w:szCs w:val="28"/>
        </w:rPr>
        <w:t>skaitā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visu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tā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pielikumu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) </w:t>
      </w:r>
      <w:proofErr w:type="spellStart"/>
      <w:r w:rsidRPr="00915D25">
        <w:rPr>
          <w:rFonts w:ascii="Arial Narrow" w:hAnsi="Arial Narrow"/>
          <w:sz w:val="28"/>
          <w:szCs w:val="28"/>
        </w:rPr>
        <w:t>noteikumiem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apstiprina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ka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(tai </w:t>
      </w:r>
      <w:proofErr w:type="spellStart"/>
      <w:r w:rsidRPr="00915D25">
        <w:rPr>
          <w:rFonts w:ascii="Arial Narrow" w:hAnsi="Arial Narrow"/>
          <w:sz w:val="28"/>
          <w:szCs w:val="28"/>
        </w:rPr>
        <w:t>skaitā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visu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tā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pielikumu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) </w:t>
      </w:r>
      <w:proofErr w:type="spellStart"/>
      <w:r w:rsidRPr="00915D25">
        <w:rPr>
          <w:rFonts w:ascii="Arial Narrow" w:hAnsi="Arial Narrow"/>
          <w:sz w:val="28"/>
          <w:szCs w:val="28"/>
        </w:rPr>
        <w:t>noteikumi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Klientam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saprotami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saistoši</w:t>
      </w:r>
      <w:proofErr w:type="spellEnd"/>
      <w:r w:rsidRPr="00915D25">
        <w:rPr>
          <w:rFonts w:ascii="Arial Narrow" w:hAnsi="Arial Narrow"/>
          <w:sz w:val="28"/>
          <w:szCs w:val="28"/>
        </w:rPr>
        <w:t>.</w:t>
      </w:r>
      <w:r w:rsidR="009A1AD0" w:rsidRPr="00915D25">
        <w:rPr>
          <w:rFonts w:ascii="Arial Narrow" w:eastAsia="Roboto Condensed" w:hAnsi="Arial Narrow" w:cs="Roboto Condensed"/>
          <w:sz w:val="28"/>
          <w:szCs w:val="28"/>
        </w:rPr>
        <w:t xml:space="preserve">.  </w:t>
      </w:r>
    </w:p>
    <w:p w14:paraId="1DAA96E7" w14:textId="77777777" w:rsidR="009A1AD0" w:rsidRPr="009A1AD0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>
        <w:rPr>
          <w:rFonts w:ascii="Arial Narrow" w:eastAsia="Roboto Condensed" w:hAnsi="Arial Narrow" w:cs="Roboto Condensed"/>
          <w:sz w:val="28"/>
          <w:szCs w:val="28"/>
        </w:rPr>
        <w:t>9.4</w:t>
      </w:r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Līgums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sastādīts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divos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eksemplāros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latviešu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valodā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katrai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Pusei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viens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eksemplārs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346BE7A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  <w:r w:rsidRPr="009A1AD0">
        <w:rPr>
          <w:rFonts w:ascii="Arial Narrow" w:eastAsia="Roboto Condensed" w:hAnsi="Arial Narrow" w:cs="Roboto Condensed"/>
          <w:sz w:val="28"/>
          <w:szCs w:val="28"/>
        </w:rPr>
        <w:t>9.</w:t>
      </w:r>
      <w:r w:rsidR="00915D25">
        <w:rPr>
          <w:rFonts w:ascii="Arial Narrow" w:eastAsia="Roboto Condensed" w:hAnsi="Arial Narrow" w:cs="Roboto Condensed"/>
          <w:sz w:val="28"/>
          <w:szCs w:val="28"/>
        </w:rPr>
        <w:t>5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šo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apliecina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iepazinušās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katru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punktu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savstarpēji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apspriests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2AA37D77" w14:textId="77777777" w:rsid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5D10F8BF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6F23B244" w14:textId="77777777" w:rsidR="00915D25" w:rsidRPr="009A1AD0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</w:rPr>
      </w:pPr>
    </w:p>
    <w:p w14:paraId="477AD6B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10. ATTEIKUMA TIESĪBAS </w:t>
      </w:r>
    </w:p>
    <w:p w14:paraId="4E8BCF45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bookmarkStart w:id="2" w:name="_gjdgxs" w:colFirst="0" w:colLast="0"/>
      <w:bookmarkEnd w:id="2"/>
      <w:proofErr w:type="spellStart"/>
      <w:r w:rsidRPr="00915D25">
        <w:rPr>
          <w:rFonts w:ascii="Arial Narrow" w:hAnsi="Arial Narrow"/>
          <w:sz w:val="28"/>
          <w:szCs w:val="28"/>
        </w:rPr>
        <w:t>Kompānija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informē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ka </w:t>
      </w:r>
      <w:proofErr w:type="spellStart"/>
      <w:r w:rsidRPr="00915D25">
        <w:rPr>
          <w:rFonts w:ascii="Arial Narrow" w:hAnsi="Arial Narrow"/>
          <w:sz w:val="28"/>
          <w:szCs w:val="28"/>
        </w:rPr>
        <w:t>saskaņā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2014.gada 20.maija </w:t>
      </w:r>
      <w:proofErr w:type="spellStart"/>
      <w:r w:rsidRPr="00915D25">
        <w:rPr>
          <w:rFonts w:ascii="Arial Narrow" w:hAnsi="Arial Narrow"/>
          <w:sz w:val="28"/>
          <w:szCs w:val="28"/>
        </w:rPr>
        <w:t>Ministru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kabineta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noteikumu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Nr.255</w:t>
      </w:r>
    </w:p>
    <w:p w14:paraId="649B6B06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915D25">
        <w:rPr>
          <w:rFonts w:ascii="Arial Narrow" w:hAnsi="Arial Narrow"/>
          <w:sz w:val="28"/>
          <w:szCs w:val="28"/>
        </w:rPr>
        <w:t>„</w:t>
      </w:r>
      <w:proofErr w:type="spellStart"/>
      <w:r w:rsidRPr="00915D25">
        <w:rPr>
          <w:rFonts w:ascii="Arial Narrow" w:hAnsi="Arial Narrow"/>
          <w:sz w:val="28"/>
          <w:szCs w:val="28"/>
        </w:rPr>
        <w:t>Noteikumi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par distances </w:t>
      </w:r>
      <w:proofErr w:type="spellStart"/>
      <w:r w:rsidRPr="00915D25">
        <w:rPr>
          <w:rFonts w:ascii="Arial Narrow" w:hAnsi="Arial Narrow"/>
          <w:sz w:val="28"/>
          <w:szCs w:val="28"/>
        </w:rPr>
        <w:t>līgumu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” </w:t>
      </w:r>
      <w:proofErr w:type="gramStart"/>
      <w:r w:rsidRPr="00915D25">
        <w:rPr>
          <w:rFonts w:ascii="Arial Narrow" w:hAnsi="Arial Narrow"/>
          <w:sz w:val="28"/>
          <w:szCs w:val="28"/>
        </w:rPr>
        <w:t>19.punktu</w:t>
      </w:r>
      <w:proofErr w:type="gram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patērētājs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var </w:t>
      </w:r>
      <w:proofErr w:type="spellStart"/>
      <w:r w:rsidRPr="00915D25">
        <w:rPr>
          <w:rFonts w:ascii="Arial Narrow" w:hAnsi="Arial Narrow"/>
          <w:sz w:val="28"/>
          <w:szCs w:val="28"/>
        </w:rPr>
        <w:t>izmantot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atteikuma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tiesības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un </w:t>
      </w:r>
      <w:proofErr w:type="spellStart"/>
      <w:r w:rsidRPr="00915D25">
        <w:rPr>
          <w:rFonts w:ascii="Arial Narrow" w:hAnsi="Arial Narrow"/>
          <w:sz w:val="28"/>
          <w:szCs w:val="28"/>
        </w:rPr>
        <w:t>vienpusēji</w:t>
      </w:r>
      <w:proofErr w:type="spellEnd"/>
    </w:p>
    <w:p w14:paraId="3965A0AB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15D25">
        <w:rPr>
          <w:rFonts w:ascii="Arial Narrow" w:hAnsi="Arial Narrow"/>
          <w:sz w:val="28"/>
          <w:szCs w:val="28"/>
        </w:rPr>
        <w:t>atkāpties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no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14 </w:t>
      </w:r>
      <w:proofErr w:type="spellStart"/>
      <w:r w:rsidRPr="00915D25">
        <w:rPr>
          <w:rFonts w:ascii="Arial Narrow" w:hAnsi="Arial Narrow"/>
          <w:sz w:val="28"/>
          <w:szCs w:val="28"/>
        </w:rPr>
        <w:t>dienu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laikā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no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noslēgšanas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dienas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915D25">
        <w:rPr>
          <w:rFonts w:ascii="Arial Narrow" w:hAnsi="Arial Narrow"/>
          <w:sz w:val="28"/>
          <w:szCs w:val="28"/>
        </w:rPr>
        <w:t>Šajā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gadījumā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Kompānija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tiesīga</w:t>
      </w:r>
      <w:proofErr w:type="spellEnd"/>
    </w:p>
    <w:p w14:paraId="0AD191A6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15D25">
        <w:rPr>
          <w:rFonts w:ascii="Arial Narrow" w:hAnsi="Arial Narrow"/>
          <w:sz w:val="28"/>
          <w:szCs w:val="28"/>
        </w:rPr>
        <w:t>ieturēt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no </w:t>
      </w:r>
      <w:proofErr w:type="spellStart"/>
      <w:r w:rsidRPr="00915D25">
        <w:rPr>
          <w:rFonts w:ascii="Arial Narrow" w:hAnsi="Arial Narrow"/>
          <w:sz w:val="28"/>
          <w:szCs w:val="28"/>
        </w:rPr>
        <w:t>Klienta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veiktās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samaksas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summu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kas </w:t>
      </w:r>
      <w:proofErr w:type="spellStart"/>
      <w:r w:rsidRPr="00915D25">
        <w:rPr>
          <w:rFonts w:ascii="Arial Narrow" w:hAnsi="Arial Narrow"/>
          <w:sz w:val="28"/>
          <w:szCs w:val="28"/>
        </w:rPr>
        <w:t>attiecībā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pret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pilnu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izpildi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proporcionāla</w:t>
      </w:r>
      <w:proofErr w:type="spellEnd"/>
    </w:p>
    <w:p w14:paraId="24CD3265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15D25">
        <w:rPr>
          <w:rFonts w:ascii="Arial Narrow" w:hAnsi="Arial Narrow"/>
          <w:sz w:val="28"/>
          <w:szCs w:val="28"/>
        </w:rPr>
        <w:t>izpildītajai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Līguma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daļai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brīdī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15D25">
        <w:rPr>
          <w:rFonts w:ascii="Arial Narrow" w:hAnsi="Arial Narrow"/>
          <w:sz w:val="28"/>
          <w:szCs w:val="28"/>
        </w:rPr>
        <w:t>kad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Klients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informē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Kompāniju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par </w:t>
      </w:r>
      <w:proofErr w:type="spellStart"/>
      <w:r w:rsidRPr="00915D25">
        <w:rPr>
          <w:rFonts w:ascii="Arial Narrow" w:hAnsi="Arial Narrow"/>
          <w:sz w:val="28"/>
          <w:szCs w:val="28"/>
        </w:rPr>
        <w:t>atteikuma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tiesību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izmantošanu</w:t>
      </w:r>
      <w:proofErr w:type="spellEnd"/>
      <w:r w:rsidRPr="00915D25">
        <w:rPr>
          <w:rFonts w:ascii="Arial Narrow" w:hAnsi="Arial Narrow"/>
          <w:sz w:val="28"/>
          <w:szCs w:val="28"/>
        </w:rPr>
        <w:t>, ja</w:t>
      </w:r>
    </w:p>
    <w:p w14:paraId="6F132328" w14:textId="77777777" w:rsidR="009A1AD0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15D25">
        <w:rPr>
          <w:rFonts w:ascii="Arial Narrow" w:hAnsi="Arial Narrow"/>
          <w:sz w:val="28"/>
          <w:szCs w:val="28"/>
        </w:rPr>
        <w:t>Klients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ir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uzsācis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Kluba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apmeklējumu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915D25">
        <w:rPr>
          <w:rFonts w:ascii="Arial Narrow" w:hAnsi="Arial Narrow"/>
          <w:sz w:val="28"/>
          <w:szCs w:val="28"/>
        </w:rPr>
        <w:t>Gadījumā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ja </w:t>
      </w:r>
      <w:proofErr w:type="spellStart"/>
      <w:r w:rsidRPr="00915D25">
        <w:rPr>
          <w:rFonts w:ascii="Arial Narrow" w:hAnsi="Arial Narrow"/>
          <w:sz w:val="28"/>
          <w:szCs w:val="28"/>
        </w:rPr>
        <w:t>Klients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nav </w:t>
      </w:r>
      <w:proofErr w:type="spellStart"/>
      <w:r w:rsidRPr="00915D25">
        <w:rPr>
          <w:rFonts w:ascii="Arial Narrow" w:hAnsi="Arial Narrow"/>
          <w:sz w:val="28"/>
          <w:szCs w:val="28"/>
        </w:rPr>
        <w:t>uzsācis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Kluba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apmeklējumu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15D25">
        <w:rPr>
          <w:rFonts w:ascii="Arial Narrow" w:hAnsi="Arial Narrow"/>
          <w:sz w:val="28"/>
          <w:szCs w:val="28"/>
        </w:rPr>
        <w:t>Kompānija</w:t>
      </w:r>
      <w:proofErr w:type="spellEnd"/>
    </w:p>
    <w:p w14:paraId="4C38A6E6" w14:textId="77777777" w:rsidR="00915D25" w:rsidRPr="00915D25" w:rsidRDefault="009A1AD0" w:rsidP="009A1AD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15D25">
        <w:rPr>
          <w:rFonts w:ascii="Arial Narrow" w:hAnsi="Arial Narrow"/>
          <w:sz w:val="28"/>
          <w:szCs w:val="28"/>
        </w:rPr>
        <w:t>atmaksā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Klientam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pilnu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15D25">
        <w:rPr>
          <w:rFonts w:ascii="Arial Narrow" w:hAnsi="Arial Narrow"/>
          <w:sz w:val="28"/>
          <w:szCs w:val="28"/>
        </w:rPr>
        <w:t>Abonementa</w:t>
      </w:r>
      <w:proofErr w:type="spellEnd"/>
      <w:r w:rsidRPr="00915D25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915D25">
        <w:rPr>
          <w:rFonts w:ascii="Arial Narrow" w:hAnsi="Arial Narrow"/>
          <w:sz w:val="28"/>
          <w:szCs w:val="28"/>
        </w:rPr>
        <w:t>summu.</w:t>
      </w:r>
      <w:r w:rsidR="00915D25">
        <w:rPr>
          <w:rFonts w:ascii="Arial Narrow" w:hAnsi="Arial Narrow"/>
          <w:sz w:val="28"/>
          <w:szCs w:val="28"/>
        </w:rPr>
        <w:t>Atteikums</w:t>
      </w:r>
      <w:proofErr w:type="spellEnd"/>
      <w:proofErr w:type="gram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jāiesniedz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rakstot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iesniegumu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brīvā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formā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15D25">
        <w:rPr>
          <w:rFonts w:ascii="Arial Narrow" w:hAnsi="Arial Narrow"/>
          <w:sz w:val="28"/>
          <w:szCs w:val="28"/>
        </w:rPr>
        <w:t>uz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e-</w:t>
      </w:r>
      <w:proofErr w:type="spellStart"/>
      <w:r w:rsidR="00915D25">
        <w:rPr>
          <w:rFonts w:ascii="Arial Narrow" w:hAnsi="Arial Narrow"/>
          <w:sz w:val="28"/>
          <w:szCs w:val="28"/>
        </w:rPr>
        <w:t>pastu</w:t>
      </w:r>
      <w:proofErr w:type="spellEnd"/>
      <w:r w:rsidR="00915D25">
        <w:rPr>
          <w:rFonts w:ascii="Arial Narrow" w:hAnsi="Arial Narrow"/>
          <w:sz w:val="28"/>
          <w:szCs w:val="28"/>
        </w:rPr>
        <w:t xml:space="preserve"> gym@fitspot.lv</w:t>
      </w:r>
      <w:r w:rsidRPr="00915D25">
        <w:rPr>
          <w:rFonts w:ascii="Arial Narrow" w:hAnsi="Arial Narrow"/>
          <w:sz w:val="28"/>
          <w:szCs w:val="28"/>
        </w:rPr>
        <w:t>.</w:t>
      </w:r>
    </w:p>
    <w:p w14:paraId="346798A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  <w:r w:rsidRPr="009A1AD0">
        <w:rPr>
          <w:rFonts w:ascii="Arial Narrow" w:eastAsia="Roboto Condensed" w:hAnsi="Arial Narrow" w:cs="Roboto Condensed"/>
          <w:b/>
          <w:sz w:val="28"/>
          <w:szCs w:val="28"/>
        </w:rPr>
        <w:t xml:space="preserve">11. ĪPAŠIE NOSACĪJUMI    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br/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slēdz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persona,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kura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sasniegusi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18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vecumu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tad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nepilngadīgajai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personai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ir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pienākums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iesniegt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pakalpojumu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sniedzējam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vecāku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atļauju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apmeklēt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sporta</w:t>
      </w:r>
      <w:proofErr w:type="spellEnd"/>
      <w:r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>
        <w:rPr>
          <w:rFonts w:ascii="Arial Narrow" w:eastAsia="Roboto Condensed" w:hAnsi="Arial Narrow" w:cs="Roboto Condensed"/>
          <w:sz w:val="28"/>
          <w:szCs w:val="28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18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vecuma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sasniegšanas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visas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tiesiskās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sekas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izriet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šī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pāriet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pilngadību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sasniegušo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līgumslēdzēja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</w:rPr>
        <w:t>pusi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</w:rPr>
        <w:t>.</w:t>
      </w:r>
    </w:p>
    <w:p w14:paraId="0558030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sz w:val="28"/>
          <w:szCs w:val="28"/>
        </w:rPr>
      </w:pPr>
    </w:p>
    <w:p w14:paraId="1C780A04" w14:textId="77777777" w:rsidR="009A1AD0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Šis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līgums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ir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sagatavots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elektroniski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un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derīgs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bez </w:t>
      </w:r>
      <w:proofErr w:type="spellStart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paraksta</w:t>
      </w:r>
      <w:proofErr w:type="spellEnd"/>
      <w:r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 xml:space="preserve"> </w:t>
      </w:r>
    </w:p>
    <w:p w14:paraId="44250E53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5CA35BF2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20B2BEF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1A11B36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1C9DA09E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66278822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159E7CFF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7C2E0F5C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E103CA1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1FF297E0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8B9265F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201D49E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B467D87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2A4A6C80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43136C8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6F0F46AF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81791F9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7B47D498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DB3D4F1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46FCCFA2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6BB64886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4B09323E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AD94E37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D9A57B7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6523E91C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2DB2CB03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F2304E3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D7F474A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56DEBF05" w14:textId="77777777" w:rsidR="00915D25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A52F430" w14:textId="77777777" w:rsidR="00915D25" w:rsidRPr="009A1AD0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1B6EB95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01C8372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78F803F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5DBD1B2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</w:pPr>
    </w:p>
    <w:p w14:paraId="3AC7CB3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b/>
          <w:bCs/>
          <w:sz w:val="28"/>
          <w:szCs w:val="28"/>
          <w:lang w:val="en-US"/>
        </w:rPr>
        <w:t>FITSPOT GROUP IEKŠĒJĀS KĀRTĪBAS NOTEIKUMI</w:t>
      </w:r>
    </w:p>
    <w:p w14:paraId="1DCABB5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Iekšējās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turpmāk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tekstā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– IKN)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nosaka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kārtību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īstenota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piekļuve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saņemšanu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atrašanos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nosaka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pienākumus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IKK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tekstā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izmantojamiem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terminiem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nozīme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Pamatnoteikumos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izmantojamiem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terminiem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IKN,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IKN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spēkā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katrā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pielikums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starp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noslēgtā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līguma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pamatnoteikumiem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0582D13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</w:p>
    <w:p w14:paraId="06A0796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1. PIEKĻUVE KLUBAM</w:t>
      </w:r>
    </w:p>
    <w:p w14:paraId="555D4EA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1.1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Reģistrējot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abonementu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pirmo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reizi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administratoram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jāuzrāda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apliecinošs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dokuments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pase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ID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Reģistrējoties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jaunam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fotografēts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-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identitātes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noteikšanai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speciālā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reģistrācijas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datorprogrammā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Administrācijai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fotografēt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atkārtoti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izskatā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veiktas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būtiskas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atteikties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fotografēšanas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pretējā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administrācijai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drošības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apsvērumu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nesniegt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779E993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1.2. Lai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iekļūtu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ieejas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jāidentificējas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reģistrējot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nolasītājā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apmeklētājam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administrācijai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pieprasīt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uzrādīt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apliecinošu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dokumentu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ne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ne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apliecinoša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dokumenta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atteikt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proofErr w:type="gram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sniegšanu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..</w:t>
      </w:r>
      <w:proofErr w:type="gramEnd"/>
    </w:p>
    <w:p w14:paraId="1A695A5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1.3.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mēģinājumu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iekļūt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neveicot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identifikāciju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identificējoties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izsniegto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pieprasīt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iekļūšanu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56BC1A8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1.4.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nozaudēšanas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sedz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jaunas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izsniegšanas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maksu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saskaņā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Cenrādi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0952226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</w:p>
    <w:p w14:paraId="2EFEAB3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2 ATRAŠANĀS KLUBA TERITORIJĀ</w:t>
      </w:r>
    </w:p>
    <w:p w14:paraId="7AFA9EF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vispārpieņemtās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trokšņot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traucēt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pieļaujama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aizskar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pazemo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vārdu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vulgāra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nepiedienīga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7BB04E1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ienest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alkoholu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narkotiskās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ieročus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asus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priekšmetus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kuriem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nodarītas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traumas.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smēķēt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lastRenderedPageBreak/>
        <w:t>alkoholu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apreibinošas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alkohola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narkotisko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reibumā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radīsies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aizdomas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to,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stāvoklī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liecina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alkohola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apreibinošo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pieprasīt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5B1317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2.3.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piekrišanas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izplatīt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skrejlapas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reklāmu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piesaisti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9C332A3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aptaujas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aģitāciju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politisko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uzmākties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precēm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lūgumiem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007A8EF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2.5.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piekrišanas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preces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78CAE42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vispārīgās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personīgās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higiēnas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A9FB13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dušu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medu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mālu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sāļus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ķermeņa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sviestu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skrubi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7B5F6D5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2.8.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krāsot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griezt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skūties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6F1957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2.9.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dzīvniekiem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4CFEE1C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2.10.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dienesta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paredzētas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darbiniekiem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9292F7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ienest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atnesto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ēdienu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atļauts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ienest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dzērienus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aizvērtā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pudelē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C0ED8B2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patvaļīgi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pieder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: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izslēgt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regulēt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mainīt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audio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videotehnikas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kondicionieru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iestatījumus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konstatēti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traucējumi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jāvēršas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09C1728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veikta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videonovērošana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novērstu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atklātu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noziedzīgus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nodrošinātu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dzīvības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veselības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aizsardzību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Videoieraksti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mērķiem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4F3121F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2.14.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konstatēts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IKN,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ievēroti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higiēnas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konflikti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apmeklētājiem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jāvēršas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2AF1B33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materiāli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piederoša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izvietotā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mantas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iznīcināšanu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5740ED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neatbild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paņemtajiem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uzraudzības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vecāku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pavadošās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personas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klātbūtnē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no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18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drīkst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patstāvīgi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rakstisku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vecāku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atļauju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2069C56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nepilngadīgiem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vecāku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uzraudzībā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</w:p>
    <w:p w14:paraId="14C74AA7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2.18.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nepilngadīgiem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bērniem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14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vecumam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trokšņot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skriet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traucēt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apmeklētājus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ievēroti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lūgt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pamest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C87A5A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3 NODARBĪBAS KLUBĀ</w:t>
      </w:r>
    </w:p>
    <w:p w14:paraId="3AEB18B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iekļūt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uzturēties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ārpus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pieejamas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Mājaslapā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jāatstāj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beigām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kuri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regulāri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piemērotas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sankcijas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81EFF0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jāievēro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082AFA1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apģērbā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slēgtos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maiņas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apavos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paredzēti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attiecīgiem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nodarbībām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atbilstoši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konkrētā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grupu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ielas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apavos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Nodarbības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kailu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torsu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dušas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jābūt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atsevišķiem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apaviem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neslīdošu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gumijas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zoli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73C883C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vēlams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noņemt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visas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rotaslietas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traucēt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E73E06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lastRenderedPageBreak/>
        <w:t xml:space="preserve">3.5.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jāatstāj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personīgās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mantas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skapītī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ģērbtuvē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ieteicams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skapītī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vērtīgu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Skapītis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aizvērts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automatizētas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sistēmas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palīdzību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karti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jāatbrīvo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skapītis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visām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esošajām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mantām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E73AB8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Atrodot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svešu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jānodod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689109E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3.7.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mantas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glabātas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1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mēneša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laikā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priekšmeti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ātri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glabāti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24 (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divdesmit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četras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stundas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klasificētas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bezsaimnieka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manta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nonāk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īpašumā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Atrastie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priekšmeti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izsniegti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uzrādot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apliecinošu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dokumentu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mantām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materiālajām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vērtslietām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atstājis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skapītī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ģērbtuvē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dušas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jebkurās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34F79D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</w:p>
    <w:p w14:paraId="0B029516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4 SPORTA INVENTĀRA UN APRĪKOJUMA LIETOŠANA</w:t>
      </w:r>
    </w:p>
    <w:p w14:paraId="7D1E2E4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pieejamas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attiecīgā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varat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iepazīties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elektroniski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platformā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www.fitspot.lv.</w:t>
      </w:r>
    </w:p>
    <w:p w14:paraId="09E1557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sākt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grupu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nodarbību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jāvēršas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jautājumiem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saistībā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drošības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jautājumos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2498BF2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neievērojot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ārsta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uzņemas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pilnu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pārkāpšanu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pieļaujamās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slodzes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pārsniegšanu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iespējamo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kaitējumu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veselībai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2E902F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Pabeidzot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nepieciešams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nolikt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atpakaļ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speciāli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paredzētajā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jāatstāj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sākuma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stāvoklī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(tai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jānoņem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svars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stieņa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),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pēc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jānotīra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visas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virsmas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salvetēm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speciālu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tam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paredzēto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dezinfekcijas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līdzekli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pieejams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024B85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nedrīkst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nesamērīgi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ilgi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jāatceras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BC0DB49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4.6.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jāizmanto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telpas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pieder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mērķim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atbilstoši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saņemtajiem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veidā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kāds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saudzīgi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piesardzīgi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jālieto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saudzīgi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jāizturas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pret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Konstatējot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jāvēršas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0A97F1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4.7.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materiāli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piederošā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esošā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bojāšanu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iznīcināšanu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17EAEFD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</w:p>
    <w:p w14:paraId="540BFADF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5 ATBILDĪBA PAR VESELĪBAS STĀVOKLI</w:t>
      </w:r>
    </w:p>
    <w:p w14:paraId="6AA42A7B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5.1.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nelaimes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notikuši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traumām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radušās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viņam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rupji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neievērojot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šos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IKN,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drošības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tehnikas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inventāra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aprīkojuma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lietošanas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instrukcijas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norādījumus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kaitējumu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kas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nodarīts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veselībai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trešo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darbībām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6FE98F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5.2.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veselību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pašam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pastāvīgi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jāseko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veselības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stāvoklim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regulāri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jākonsultējas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ārstu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pirms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fiziskas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slodzes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raksturu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intensitāti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šaubās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viens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piedāvātais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viņam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piemērots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pienākums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konsultēties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to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ārstu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apmeklējuma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fakts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apliecina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nav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medicīnisko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problēmu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kuru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esamības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apmeklējums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izmantošana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603FCF6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lastRenderedPageBreak/>
        <w:t xml:space="preserve">5.3.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Sliktas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pašsajūtas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jāpārtrauc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treniņš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trenažieru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zālē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grupu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nodarbība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jāvēršas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jāpaziņo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nepieciešamību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izsaukt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neatliekamo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medicīnisko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palīdzību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0B0412F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5.4.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aizliegts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konsultēt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apmeklētājus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sporta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slodzēm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treniņiem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piedāvātajiem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bez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rakstiskas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piekrišanas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659175A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5.5.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atbildīgs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piemērot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tiesiskās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aizsardzības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līdzekļus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tikai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pārkāpis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savas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saistības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tīši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rupjas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nolaidības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12E1AE51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</w:p>
    <w:p w14:paraId="76E90C00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6 PAKALPOJUMU SNIEDZĒJA TIESĪBAS</w:t>
      </w:r>
    </w:p>
    <w:p w14:paraId="657E4D2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6.1.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pārkāpti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šie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IKN, tai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skaitā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tiek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pārkāptas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uzvedības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higiēnas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normas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apmeklējot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var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traucēt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un/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sagādāt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neērtības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citiem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Klientiem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neielaist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nesniegt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viņam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lūgt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nekavējoties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atstāt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teritoriju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.</w:t>
      </w:r>
    </w:p>
    <w:p w14:paraId="396242B5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6.2.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ja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rodas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konfliktsituācijas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personālu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Kluba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darba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dēļ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arī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jebkādu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jautājumu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vai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priekšlikumu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gadījumā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Klients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ir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tiesīgs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vērsties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pie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Pakalpojumu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sniedzēja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rakstot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uz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elektroniskā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pasta </w:t>
      </w:r>
      <w:proofErr w:type="spellStart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adresi</w:t>
      </w:r>
      <w:proofErr w:type="spellEnd"/>
      <w:r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 </w:t>
      </w:r>
      <w:hyperlink r:id="rId6" w:history="1">
        <w:r w:rsidRPr="009A1AD0">
          <w:rPr>
            <w:rStyle w:val="a4"/>
            <w:rFonts w:ascii="Arial Narrow" w:eastAsia="Roboto Condensed" w:hAnsi="Arial Narrow" w:cs="Roboto Condensed"/>
            <w:sz w:val="28"/>
            <w:szCs w:val="28"/>
            <w:lang w:val="en-US"/>
          </w:rPr>
          <w:t>gym@fitspot.lv</w:t>
        </w:r>
      </w:hyperlink>
    </w:p>
    <w:p w14:paraId="09A5F16C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</w:p>
    <w:p w14:paraId="3E2B83A4" w14:textId="77777777" w:rsidR="009A1AD0" w:rsidRPr="009A1AD0" w:rsidRDefault="00915D25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  <w:proofErr w:type="spellStart"/>
      <w:r>
        <w:rPr>
          <w:rFonts w:ascii="Arial Narrow" w:eastAsia="Roboto Condensed" w:hAnsi="Arial Narrow" w:cs="Roboto Condensed"/>
          <w:sz w:val="28"/>
          <w:szCs w:val="28"/>
          <w:lang w:val="en-US"/>
        </w:rPr>
        <w:t>Noslēdzot</w:t>
      </w:r>
      <w:proofErr w:type="spellEnd"/>
      <w:r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distances </w:t>
      </w:r>
      <w:proofErr w:type="spellStart"/>
      <w:r>
        <w:rPr>
          <w:rFonts w:ascii="Arial Narrow" w:eastAsia="Roboto Condensed" w:hAnsi="Arial Narrow" w:cs="Roboto Condensed"/>
          <w:sz w:val="28"/>
          <w:szCs w:val="28"/>
          <w:lang w:val="en-US"/>
        </w:rPr>
        <w:t>līgumu</w:t>
      </w:r>
      <w:proofErr w:type="spellEnd"/>
      <w:r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es </w:t>
      </w:r>
      <w:proofErr w:type="spellStart"/>
      <w:r>
        <w:rPr>
          <w:rFonts w:ascii="Arial Narrow" w:eastAsia="Roboto Condensed" w:hAnsi="Arial Narrow" w:cs="Roboto Condensed"/>
          <w:sz w:val="28"/>
          <w:szCs w:val="28"/>
          <w:lang w:val="en-US"/>
        </w:rPr>
        <w:t>apliecinu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, ka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esmu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iepazinies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un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apņemos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ievērot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FitSpot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Group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iekšējās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kārtības</w:t>
      </w:r>
      <w:proofErr w:type="spellEnd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 xml:space="preserve"> </w:t>
      </w:r>
      <w:proofErr w:type="spellStart"/>
      <w:r w:rsidR="009A1AD0" w:rsidRPr="009A1AD0">
        <w:rPr>
          <w:rFonts w:ascii="Arial Narrow" w:eastAsia="Roboto Condensed" w:hAnsi="Arial Narrow" w:cs="Roboto Condensed"/>
          <w:sz w:val="28"/>
          <w:szCs w:val="28"/>
          <w:lang w:val="en-US"/>
        </w:rPr>
        <w:t>noteikumus</w:t>
      </w:r>
      <w:proofErr w:type="spellEnd"/>
    </w:p>
    <w:p w14:paraId="26660864" w14:textId="77777777" w:rsidR="009A1AD0" w:rsidRPr="009A1AD0" w:rsidRDefault="009A1AD0" w:rsidP="009A1AD0">
      <w:pPr>
        <w:spacing w:line="240" w:lineRule="auto"/>
        <w:jc w:val="both"/>
        <w:rPr>
          <w:rFonts w:ascii="Arial Narrow" w:eastAsia="Roboto Condensed" w:hAnsi="Arial Narrow" w:cs="Roboto Condensed"/>
          <w:sz w:val="28"/>
          <w:szCs w:val="28"/>
          <w:lang w:val="en-US"/>
        </w:rPr>
      </w:pPr>
    </w:p>
    <w:p w14:paraId="335CA7B1" w14:textId="77777777" w:rsidR="00910453" w:rsidRPr="00915D25" w:rsidRDefault="00910453">
      <w:pPr>
        <w:rPr>
          <w:sz w:val="28"/>
          <w:szCs w:val="28"/>
          <w:lang w:val="en-US"/>
        </w:rPr>
      </w:pPr>
    </w:p>
    <w:sectPr w:rsidR="00910453" w:rsidRPr="00915D25" w:rsidSect="009A1AD0">
      <w:pgSz w:w="11907" w:h="16839" w:code="9"/>
      <w:pgMar w:top="568" w:right="474" w:bottom="568" w:left="426" w:header="0" w:footer="720" w:gutter="0"/>
      <w:pgNumType w:start="1"/>
      <w:cols w:space="11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Roboto Condensed">
    <w:charset w:val="BA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763"/>
    <w:multiLevelType w:val="hybridMultilevel"/>
    <w:tmpl w:val="95BE1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D0"/>
    <w:rsid w:val="005975E1"/>
    <w:rsid w:val="00910453"/>
    <w:rsid w:val="00915D25"/>
    <w:rsid w:val="009A1AD0"/>
    <w:rsid w:val="009C7D32"/>
    <w:rsid w:val="00CE3C75"/>
    <w:rsid w:val="00D5258E"/>
    <w:rsid w:val="00F16086"/>
    <w:rsid w:val="00F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470"/>
  <w15:chartTrackingRefBased/>
  <w15:docId w15:val="{8E257FE3-8308-4028-8F9A-E96CEF3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1AD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AD0"/>
    <w:pPr>
      <w:spacing w:after="0" w:line="240" w:lineRule="auto"/>
    </w:pPr>
    <w:rPr>
      <w:rFonts w:eastAsiaTheme="minorEastAsia"/>
      <w:lang w:val="en-US"/>
    </w:rPr>
  </w:style>
  <w:style w:type="character" w:styleId="a4">
    <w:name w:val="Hyperlink"/>
    <w:basedOn w:val="a0"/>
    <w:uiPriority w:val="99"/>
    <w:unhideWhenUsed/>
    <w:rsid w:val="009A1AD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A1AD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@fitspot.lv" TargetMode="External"/><Relationship Id="rId5" Type="http://schemas.openxmlformats.org/officeDocument/2006/relationships/hyperlink" Target="http://www.balticgy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24840</Words>
  <Characters>14160</Characters>
  <Application>Microsoft Office Word</Application>
  <DocSecurity>0</DocSecurity>
  <Lines>118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Treneri</dc:creator>
  <cp:keywords/>
  <dc:description/>
  <cp:lastModifiedBy>Gabriela Naomi Movele</cp:lastModifiedBy>
  <cp:revision>4</cp:revision>
  <dcterms:created xsi:type="dcterms:W3CDTF">2020-02-24T10:51:00Z</dcterms:created>
  <dcterms:modified xsi:type="dcterms:W3CDTF">2020-02-24T11:11:00Z</dcterms:modified>
</cp:coreProperties>
</file>